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3" w:rsidRPr="0083502A" w:rsidRDefault="00DB5373" w:rsidP="00627A4B">
      <w:pPr>
        <w:spacing w:before="24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FOSTER CARE </w:t>
      </w:r>
      <w:r w:rsidR="00627A4B">
        <w:rPr>
          <w:b/>
          <w:sz w:val="24"/>
        </w:rPr>
        <w:t>REIMBURSEMENT RATES</w:t>
      </w:r>
    </w:p>
    <w:p w:rsidR="00DB5373" w:rsidRDefault="00DB5373" w:rsidP="00385C98">
      <w:pPr>
        <w:spacing w:after="120"/>
      </w:pPr>
    </w:p>
    <w:p w:rsidR="0043209F" w:rsidRPr="00627A4B" w:rsidRDefault="0043209F" w:rsidP="00385C98">
      <w:pPr>
        <w:spacing w:after="120"/>
        <w:ind w:left="270"/>
        <w:rPr>
          <w:b/>
          <w:bCs/>
        </w:rPr>
      </w:pPr>
      <w:r>
        <w:rPr>
          <w:b/>
          <w:bCs/>
        </w:rPr>
        <w:t xml:space="preserve">Daily Maintenance Rates for Substitute Care: </w:t>
      </w:r>
      <w:r>
        <w:t>The following figures are approximates as FACTS calculates maintenance payments on a daily rate.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40"/>
        <w:gridCol w:w="1560"/>
        <w:gridCol w:w="1548"/>
      </w:tblGrid>
      <w:tr w:rsidR="0043209F" w:rsidTr="00385C98">
        <w:trPr>
          <w:jc w:val="center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4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AGE OF CHILD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LEVEL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  </w:t>
            </w:r>
            <w:r>
              <w:t>Foster or Relative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$16.10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$17.20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$18.06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Crisis Shelter Group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$11.73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$12.23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Emergency Foster Home (30 Day Max)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$11.73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$12.23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LEVEL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Specialized Foster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$22.06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$23.16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$24.00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LEVEL III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87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If in a regular foster or relative foster home, a variable rate calculated on an individual basis according to the needs of the child.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 xml:space="preserve">  Treatment/Therapeutic Foster Care (TFC)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$19.50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$20.20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$20.70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Maternity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$11.73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$12.23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Group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$11.73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$12.23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R.T.C (Non-JCAHO)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$11.73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$12.23</w:t>
            </w:r>
          </w:p>
        </w:tc>
      </w:tr>
    </w:tbl>
    <w:p w:rsidR="0043209F" w:rsidRDefault="0043209F" w:rsidP="00385C98">
      <w:pPr>
        <w:spacing w:after="120"/>
      </w:pPr>
    </w:p>
    <w:p w:rsidR="0043209F" w:rsidRPr="00627A4B" w:rsidRDefault="0043209F" w:rsidP="00385C98">
      <w:pPr>
        <w:spacing w:after="120"/>
        <w:ind w:left="270"/>
        <w:rPr>
          <w:bCs/>
        </w:rPr>
      </w:pPr>
      <w:r>
        <w:rPr>
          <w:b/>
          <w:bCs/>
        </w:rPr>
        <w:t>Monthly Maintenance Rates for Substitute Care:</w:t>
      </w:r>
      <w:r w:rsidRPr="00627A4B">
        <w:rPr>
          <w:b/>
          <w:bCs/>
        </w:rPr>
        <w:t xml:space="preserve"> </w:t>
      </w:r>
      <w:r w:rsidRPr="00627A4B">
        <w:rPr>
          <w:bCs/>
        </w:rPr>
        <w:t>The following figures are approximates as FACTS calculates maintenance payments on a daily rate.</w:t>
      </w:r>
    </w:p>
    <w:tbl>
      <w:tblPr>
        <w:tblW w:w="8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40"/>
        <w:gridCol w:w="1560"/>
        <w:gridCol w:w="1620"/>
      </w:tblGrid>
      <w:tr w:rsidR="0043209F" w:rsidTr="00385C98">
        <w:trPr>
          <w:jc w:val="center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pStyle w:val="Heading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ITEM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pStyle w:val="Heading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AGE OF CHILD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LEVEL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ind w:firstLine="54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Foster or Relative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$483.00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$516.00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$541.00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Crisis Shelter Group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$331.00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$367.00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Emergency Foster Home (30 Day Max)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$331.00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$367.00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LEVEL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ind w:firstLine="54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Specialized Foster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$661.00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$694.00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$720.00</w:t>
            </w:r>
          </w:p>
        </w:tc>
      </w:tr>
      <w:tr w:rsidR="0043209F" w:rsidTr="00385C98">
        <w:trPr>
          <w:jc w:val="center"/>
        </w:trPr>
        <w:tc>
          <w:tcPr>
            <w:tcW w:w="8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LEVEL III</w:t>
            </w:r>
          </w:p>
        </w:tc>
      </w:tr>
      <w:tr w:rsidR="0043209F" w:rsidTr="00385C98">
        <w:trPr>
          <w:jc w:val="center"/>
        </w:trPr>
        <w:tc>
          <w:tcPr>
            <w:tcW w:w="8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 w:rsidP="00627A4B">
            <w:pPr>
              <w:rPr>
                <w:rFonts w:ascii="Calibri" w:hAnsi="Calibri" w:cs="Calibri"/>
              </w:rPr>
            </w:pPr>
            <w:r>
              <w:t xml:space="preserve"> If in a regular foster or relative foster home, a variable rate is calculated on an individual basis   according to the needs of the child</w:t>
            </w:r>
          </w:p>
        </w:tc>
      </w:tr>
    </w:tbl>
    <w:p w:rsidR="0043209F" w:rsidRDefault="0043209F" w:rsidP="0043209F">
      <w:pPr>
        <w:rPr>
          <w:rFonts w:ascii="Calibri" w:hAnsi="Calibri" w:cs="Calibri"/>
          <w:color w:val="1F497D"/>
        </w:rPr>
      </w:pPr>
    </w:p>
    <w:p w:rsidR="0043209F" w:rsidRDefault="0043209F" w:rsidP="0043209F">
      <w:pPr>
        <w:rPr>
          <w:color w:val="1F497D"/>
        </w:rPr>
      </w:pPr>
    </w:p>
    <w:tbl>
      <w:tblPr>
        <w:tblW w:w="8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40"/>
        <w:gridCol w:w="1560"/>
        <w:gridCol w:w="1620"/>
      </w:tblGrid>
      <w:tr w:rsidR="0043209F" w:rsidTr="00385C98">
        <w:trPr>
          <w:jc w:val="center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ind w:firstLine="54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0-5 Years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6-12 Years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13 or Older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Treatment/Therapeutic Foster Care (TFC)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$585.00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$606.00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$621.00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Maternity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N/A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$367.00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Group Home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$331.00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$367.00</w:t>
            </w:r>
          </w:p>
        </w:tc>
      </w:tr>
      <w:tr w:rsidR="0043209F" w:rsidTr="00385C98">
        <w:trPr>
          <w:jc w:val="center"/>
        </w:trPr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  R.T.C (Non-JCAHO)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$331.00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09F" w:rsidRDefault="0043209F">
            <w:pPr>
              <w:snapToGrid w:val="0"/>
              <w:rPr>
                <w:rFonts w:ascii="Calibri" w:hAnsi="Calibri" w:cs="Calibri"/>
              </w:rPr>
            </w:pPr>
            <w:r>
              <w:t>$367.00</w:t>
            </w:r>
          </w:p>
        </w:tc>
      </w:tr>
    </w:tbl>
    <w:p w:rsidR="0083502A" w:rsidRPr="0083502A" w:rsidRDefault="0083502A"/>
    <w:sectPr w:rsidR="0083502A" w:rsidRPr="0083502A" w:rsidSect="006B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0B" w:rsidRDefault="008F1A0B" w:rsidP="0083502A">
      <w:r>
        <w:separator/>
      </w:r>
    </w:p>
  </w:endnote>
  <w:endnote w:type="continuationSeparator" w:id="0">
    <w:p w:rsidR="008F1A0B" w:rsidRDefault="008F1A0B" w:rsidP="008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2" w:rsidRDefault="001A6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2" w:rsidRDefault="001A6BB2">
    <w:pPr>
      <w:pStyle w:val="Footer"/>
    </w:pPr>
    <w:r>
      <w:t>February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2" w:rsidRDefault="001A6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0B" w:rsidRDefault="008F1A0B" w:rsidP="0083502A">
      <w:r>
        <w:separator/>
      </w:r>
    </w:p>
  </w:footnote>
  <w:footnote w:type="continuationSeparator" w:id="0">
    <w:p w:rsidR="008F1A0B" w:rsidRDefault="008F1A0B" w:rsidP="00835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2" w:rsidRDefault="001A6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DB5373" w:rsidTr="00DB5373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Cs w:val="36"/>
          </w:rPr>
          <w:alias w:val="Title"/>
          <w:id w:val="77761602"/>
          <w:placeholder>
            <w:docPart w:val="F1D38C5EB6E04E71848ABFC5EB1B692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590" w:type="dxa"/>
            </w:tcPr>
            <w:p w:rsidR="00DB5373" w:rsidRDefault="00DB5373" w:rsidP="00627A4B">
              <w:pPr>
                <w:pStyle w:val="Header"/>
                <w:ind w:left="360"/>
                <w:jc w:val="righ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3502A">
                <w:rPr>
                  <w:rFonts w:asciiTheme="majorHAnsi" w:eastAsiaTheme="majorEastAsia" w:hAnsiTheme="majorHAnsi" w:cstheme="majorBidi"/>
                  <w:b/>
                  <w:szCs w:val="36"/>
                </w:rPr>
                <w:t xml:space="preserve">Attachment </w:t>
              </w:r>
              <w:r>
                <w:rPr>
                  <w:rFonts w:asciiTheme="majorHAnsi" w:eastAsiaTheme="majorEastAsia" w:hAnsiTheme="majorHAnsi" w:cstheme="majorBidi"/>
                  <w:b/>
                  <w:szCs w:val="36"/>
                </w:rPr>
                <w:t>A</w:t>
              </w:r>
            </w:p>
          </w:tc>
        </w:sdtContent>
      </w:sdt>
    </w:tr>
  </w:tbl>
  <w:p w:rsidR="00DB5373" w:rsidRDefault="00DB53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B2" w:rsidRDefault="001A6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2A"/>
    <w:rsid w:val="001A6BB2"/>
    <w:rsid w:val="00385C98"/>
    <w:rsid w:val="0043209F"/>
    <w:rsid w:val="005B371A"/>
    <w:rsid w:val="005E03D0"/>
    <w:rsid w:val="00627A4B"/>
    <w:rsid w:val="006B4AD7"/>
    <w:rsid w:val="0074064F"/>
    <w:rsid w:val="007F7E8A"/>
    <w:rsid w:val="0083502A"/>
    <w:rsid w:val="008F1A0B"/>
    <w:rsid w:val="00A37448"/>
    <w:rsid w:val="00DB5373"/>
    <w:rsid w:val="00E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D7"/>
  </w:style>
  <w:style w:type="paragraph" w:styleId="Heading1">
    <w:name w:val="heading 1"/>
    <w:basedOn w:val="Normal"/>
    <w:link w:val="Heading1Char"/>
    <w:uiPriority w:val="9"/>
    <w:qFormat/>
    <w:rsid w:val="0043209F"/>
    <w:pPr>
      <w:snapToGrid w:val="0"/>
      <w:spacing w:line="252" w:lineRule="auto"/>
      <w:ind w:firstLine="1440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02A"/>
  </w:style>
  <w:style w:type="paragraph" w:styleId="Footer">
    <w:name w:val="footer"/>
    <w:basedOn w:val="Normal"/>
    <w:link w:val="FooterChar"/>
    <w:uiPriority w:val="99"/>
    <w:semiHidden/>
    <w:unhideWhenUsed/>
    <w:rsid w:val="00835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02A"/>
  </w:style>
  <w:style w:type="paragraph" w:styleId="BalloonText">
    <w:name w:val="Balloon Text"/>
    <w:basedOn w:val="Normal"/>
    <w:link w:val="BalloonTextChar"/>
    <w:uiPriority w:val="99"/>
    <w:semiHidden/>
    <w:unhideWhenUsed/>
    <w:rsid w:val="0083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209F"/>
    <w:rPr>
      <w:rFonts w:ascii="Times New Roman" w:hAnsi="Times New Roman" w:cs="Times New Roman"/>
      <w:b/>
      <w:bCs/>
      <w:kern w:val="3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D7"/>
  </w:style>
  <w:style w:type="paragraph" w:styleId="Heading1">
    <w:name w:val="heading 1"/>
    <w:basedOn w:val="Normal"/>
    <w:link w:val="Heading1Char"/>
    <w:uiPriority w:val="9"/>
    <w:qFormat/>
    <w:rsid w:val="0043209F"/>
    <w:pPr>
      <w:snapToGrid w:val="0"/>
      <w:spacing w:line="252" w:lineRule="auto"/>
      <w:ind w:firstLine="1440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02A"/>
  </w:style>
  <w:style w:type="paragraph" w:styleId="Footer">
    <w:name w:val="footer"/>
    <w:basedOn w:val="Normal"/>
    <w:link w:val="FooterChar"/>
    <w:uiPriority w:val="99"/>
    <w:semiHidden/>
    <w:unhideWhenUsed/>
    <w:rsid w:val="00835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02A"/>
  </w:style>
  <w:style w:type="paragraph" w:styleId="BalloonText">
    <w:name w:val="Balloon Text"/>
    <w:basedOn w:val="Normal"/>
    <w:link w:val="BalloonTextChar"/>
    <w:uiPriority w:val="99"/>
    <w:semiHidden/>
    <w:unhideWhenUsed/>
    <w:rsid w:val="00835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3209F"/>
    <w:rPr>
      <w:rFonts w:ascii="Times New Roman" w:hAnsi="Times New Roman" w:cs="Times New Roman"/>
      <w:b/>
      <w:bCs/>
      <w:kern w:val="3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D38C5EB6E04E71848ABFC5EB1B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DE183-7344-4D10-9730-7E2CA3B9894A}"/>
      </w:docPartPr>
      <w:docPartBody>
        <w:p w:rsidR="008214AC" w:rsidRDefault="008214AC" w:rsidP="008214AC">
          <w:pPr>
            <w:pStyle w:val="F1D38C5EB6E04E71848ABFC5EB1B692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14AC"/>
    <w:rsid w:val="001A6ADE"/>
    <w:rsid w:val="004C7678"/>
    <w:rsid w:val="005676E0"/>
    <w:rsid w:val="008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AB6F99AB414FBCAB1AA8787BA33989">
    <w:name w:val="E2AB6F99AB414FBCAB1AA8787BA33989"/>
    <w:rsid w:val="008214AC"/>
  </w:style>
  <w:style w:type="paragraph" w:customStyle="1" w:styleId="8404A8C82CF84897B072A2A5129D9980">
    <w:name w:val="8404A8C82CF84897B072A2A5129D9980"/>
    <w:rsid w:val="008214AC"/>
  </w:style>
  <w:style w:type="paragraph" w:customStyle="1" w:styleId="C25DF686847F46DD8F7C1845335E9EE9">
    <w:name w:val="C25DF686847F46DD8F7C1845335E9EE9"/>
    <w:rsid w:val="008214AC"/>
  </w:style>
  <w:style w:type="paragraph" w:customStyle="1" w:styleId="F1D38C5EB6E04E71848ABFC5EB1B6929">
    <w:name w:val="F1D38C5EB6E04E71848ABFC5EB1B6929"/>
    <w:rsid w:val="008214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rsupport</dc:creator>
  <cp:lastModifiedBy>lbbs</cp:lastModifiedBy>
  <cp:revision>2</cp:revision>
  <cp:lastPrinted>2013-02-27T18:37:00Z</cp:lastPrinted>
  <dcterms:created xsi:type="dcterms:W3CDTF">2014-10-15T17:24:00Z</dcterms:created>
  <dcterms:modified xsi:type="dcterms:W3CDTF">2014-10-15T17:24:00Z</dcterms:modified>
</cp:coreProperties>
</file>